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8339" w14:textId="7001345C" w:rsidR="00B76B4B" w:rsidRDefault="00B76B4B" w:rsidP="00B76B4B">
      <w:pPr>
        <w:pStyle w:val="ListParagraph"/>
        <w:numPr>
          <w:ilvl w:val="0"/>
          <w:numId w:val="1"/>
        </w:numPr>
        <w:rPr>
          <w:rFonts w:eastAsia="Times New Roman"/>
        </w:rPr>
      </w:pPr>
      <w:r>
        <w:rPr>
          <w:rFonts w:eastAsia="Times New Roman"/>
        </w:rPr>
        <w:t xml:space="preserve">Harmon SA, Patel PG, Sanford TH, Caven I, Iseman R, Vidotto T, Picanço C, Squire JA, Masoudi S, Mehralivand S, Choyke PL, Berman DM, Turkbey B, Jamaspishvili T. High throughput assessment of biomarkers in tissue microarrays using artificial intelligence: PTEN loss as a proof-of-principle in multi-center prostate cancer cohorts. Mod Pathol. 2020 Sep 3. doi: 10.1038/s41379-020-00674-w. Epub ahead of print. PMID: 32884130. </w:t>
      </w:r>
      <w:hyperlink r:id="rId5" w:history="1">
        <w:r w:rsidRPr="00106297">
          <w:rPr>
            <w:rStyle w:val="Hyperlink"/>
            <w:rFonts w:eastAsia="Times New Roman"/>
          </w:rPr>
          <w:t>https://pubmed.ncbi.nlm.nih.gov/32884130/</w:t>
        </w:r>
      </w:hyperlink>
      <w:r>
        <w:rPr>
          <w:rFonts w:eastAsia="Times New Roman"/>
        </w:rPr>
        <w:t xml:space="preserve"> </w:t>
      </w:r>
    </w:p>
    <w:p w14:paraId="398BF9E6" w14:textId="7A16F205" w:rsidR="00B76B4B" w:rsidRDefault="00B76B4B" w:rsidP="00B76B4B">
      <w:pPr>
        <w:pStyle w:val="ListParagraph"/>
        <w:numPr>
          <w:ilvl w:val="0"/>
          <w:numId w:val="1"/>
        </w:numPr>
        <w:rPr>
          <w:rFonts w:eastAsia="Times New Roman"/>
        </w:rPr>
      </w:pPr>
      <w:r>
        <w:rPr>
          <w:rFonts w:eastAsia="Times New Roman"/>
        </w:rPr>
        <w:t xml:space="preserve">Harmon SA, Sanford TH, Xu S, Turkbey EB, Roth H, Xu Z, Yang D, Myronenko A, Anderson V, Amalou A, Blain M, Kassin M, Long D, Varble N, Walker SM, Bagci U, Ierardi AM, Stellato E, Plensich GG, Franceschelli G, Girlando C, Irmici G, Labella D, Hammoud D, Malayeri A, Jones E, Summers RM, Choyke PL, Xu D, Flores M, Tamura K, Obinata H, Mori H, Patella F, Cariati M, Carrafiello G, An P, Wood BJ, Turkbey B. Artificial intelligence for the detection of COVID-19 pneumonia on chest CT using multinational datasets. Nat Commun. 2020 Aug 14;11(1):4080. doi: 10.1038/s41467-020-17971-2. PMID: 32796848; PMCID: PMC7429815. </w:t>
      </w:r>
      <w:hyperlink r:id="rId6" w:history="1">
        <w:r w:rsidRPr="00106297">
          <w:rPr>
            <w:rStyle w:val="Hyperlink"/>
            <w:rFonts w:eastAsia="Times New Roman"/>
          </w:rPr>
          <w:t>https://pubmed.ncbi.nlm.nih.gov/32796848/</w:t>
        </w:r>
      </w:hyperlink>
      <w:r>
        <w:rPr>
          <w:rFonts w:eastAsia="Times New Roman"/>
        </w:rPr>
        <w:t xml:space="preserve"> </w:t>
      </w:r>
    </w:p>
    <w:p w14:paraId="49FEBE60" w14:textId="0B793FAD" w:rsidR="00B76B4B" w:rsidRDefault="00B76B4B" w:rsidP="00B76B4B">
      <w:pPr>
        <w:pStyle w:val="ListParagraph"/>
        <w:numPr>
          <w:ilvl w:val="0"/>
          <w:numId w:val="1"/>
        </w:numPr>
        <w:rPr>
          <w:rFonts w:eastAsia="Times New Roman"/>
        </w:rPr>
      </w:pPr>
      <w:r>
        <w:rPr>
          <w:rFonts w:eastAsia="Times New Roman"/>
        </w:rPr>
        <w:t xml:space="preserve">Mehralivand S, Harmon SA, Shih JH, Smith CP, Lay N, Argun B, Bednarova S, Baroni RH, Canda AE, Ercan K, Girometti R, Karaarslan E, Kural AR, Pursyko AS, Rais-Bahrami S, Tonso VM, Magi-Galluzzi C, Gordetsky JB, Macarenco RSES, Merino MJ, Gumuskaya B, Saglican Y, Sioletic S, Warren AY, Barrett T, Bittencourt L, Coskun M, Knauss C, Law YM, Malayeri AA, Margolis DJ, Marko J, Yakar D, Wood BJ, Pinto PA, Choyke PL, Summers RM, Turkbey B. Multicenter Multireader Evaluation of an Artificial Intelligence-Based Attention Mapping System for the Detection of Prostate Cancer With Multiparametric MRI. AJR Am J Roentgenol. 2020 Oct;215(4):903-912. doi: 10.2214/AJR.19.22573. Epub 2020 Aug 5. PMID: 32755355. </w:t>
      </w:r>
      <w:hyperlink r:id="rId7" w:history="1">
        <w:r w:rsidRPr="00106297">
          <w:rPr>
            <w:rStyle w:val="Hyperlink"/>
            <w:rFonts w:eastAsia="Times New Roman"/>
          </w:rPr>
          <w:t>https://pubmed.ncbi.nlm.nih.gov/32755355/</w:t>
        </w:r>
      </w:hyperlink>
      <w:r>
        <w:rPr>
          <w:rFonts w:eastAsia="Times New Roman"/>
        </w:rPr>
        <w:t xml:space="preserve"> </w:t>
      </w:r>
    </w:p>
    <w:p w14:paraId="4CDA5033" w14:textId="2A66C7F2" w:rsidR="00B76B4B" w:rsidRDefault="00B76B4B" w:rsidP="00B76B4B">
      <w:pPr>
        <w:pStyle w:val="ListParagraph"/>
        <w:numPr>
          <w:ilvl w:val="0"/>
          <w:numId w:val="1"/>
        </w:numPr>
        <w:rPr>
          <w:rFonts w:eastAsia="Times New Roman"/>
        </w:rPr>
      </w:pPr>
      <w:r>
        <w:rPr>
          <w:rFonts w:eastAsia="Times New Roman"/>
        </w:rPr>
        <w:t xml:space="preserve">Sanford T, Harmon SA, Turkbey EB, Kesani D, Tuncer S, Madariaga M, Yang C, Sackett J, Mehralivand S, Yan P, Xu S, Wood BJ, Merino MJ, Pinto PA, Choyke PL, Turkbey B. Deep-Learning-Based Artificial Intelligence for PI-RADS Classification to Assist Multiparametric Prostate MRI Interpretation: A Development Study. J Magn Reson Imaging. 2020 Jun 1. doi: 10.1002/jmri.27204. Epub ahead of print. PMID: 32478955. </w:t>
      </w:r>
      <w:hyperlink r:id="rId8" w:history="1">
        <w:r w:rsidRPr="00106297">
          <w:rPr>
            <w:rStyle w:val="Hyperlink"/>
            <w:rFonts w:eastAsia="Times New Roman"/>
          </w:rPr>
          <w:t>https://pubmed.ncbi.nlm.nih.gov/32478955/</w:t>
        </w:r>
      </w:hyperlink>
      <w:r>
        <w:rPr>
          <w:rFonts w:eastAsia="Times New Roman"/>
        </w:rPr>
        <w:t xml:space="preserve"> </w:t>
      </w:r>
    </w:p>
    <w:p w14:paraId="6E43A0DF" w14:textId="3BD2FA78" w:rsidR="00B76B4B" w:rsidRDefault="00B76B4B" w:rsidP="00B76B4B">
      <w:pPr>
        <w:pStyle w:val="ListParagraph"/>
        <w:numPr>
          <w:ilvl w:val="0"/>
          <w:numId w:val="1"/>
        </w:numPr>
        <w:rPr>
          <w:rFonts w:eastAsia="Times New Roman"/>
        </w:rPr>
      </w:pPr>
      <w:r>
        <w:rPr>
          <w:rFonts w:eastAsia="Times New Roman"/>
        </w:rPr>
        <w:t>Harmon SA, Sanford TH, Brown GT, Yang C, Mehralivand S, Jacob JM, Valera VA, Shih JH, Agarwal PK, Choyke PL, Turkbey B. Multiresolution Application of Artificial Intelligence in Digital Pathology for Prediction of Positive Lymph Nodes From Primary Tumors in Bladder Cancer. JCO Clin Cancer Inform. 2020 Apr;4:367-382. doi: 10.1200/CCI.19.00155. PMID: 32330067; PMCID: PMC7259877.</w:t>
      </w:r>
      <w:r w:rsidR="00AA529B">
        <w:rPr>
          <w:rFonts w:eastAsia="Times New Roman"/>
        </w:rPr>
        <w:t xml:space="preserve"> </w:t>
      </w:r>
      <w:hyperlink r:id="rId9" w:history="1">
        <w:r w:rsidR="00AA529B" w:rsidRPr="00106297">
          <w:rPr>
            <w:rStyle w:val="Hyperlink"/>
            <w:rFonts w:eastAsia="Times New Roman"/>
          </w:rPr>
          <w:t>https://pubmed.ncbi.nlm.nih.gov/32330067/</w:t>
        </w:r>
      </w:hyperlink>
      <w:r w:rsidR="00AA529B">
        <w:rPr>
          <w:rFonts w:eastAsia="Times New Roman"/>
        </w:rPr>
        <w:t xml:space="preserve"> </w:t>
      </w:r>
    </w:p>
    <w:p w14:paraId="337F7DE1" w14:textId="037BA808" w:rsidR="00B76B4B" w:rsidRDefault="00B76B4B" w:rsidP="00B76B4B">
      <w:pPr>
        <w:pStyle w:val="ListParagraph"/>
        <w:numPr>
          <w:ilvl w:val="0"/>
          <w:numId w:val="1"/>
        </w:numPr>
        <w:rPr>
          <w:rFonts w:eastAsia="Times New Roman"/>
        </w:rPr>
      </w:pPr>
      <w:r>
        <w:rPr>
          <w:rFonts w:eastAsia="Times New Roman"/>
        </w:rPr>
        <w:t>Sornapudi S, Brown GT, Xue Z, Long R, Allen L, Antani S. Comparing Deep Learning Models for Multi-cell Classification in Liquid- based Cervical Cytology Image. AMIA Annu Symp Proc. 2020 Mar 4;2019:820-827. PMID: 32308878; PMCID: PMC7153123.</w:t>
      </w:r>
      <w:r w:rsidR="00AA529B">
        <w:rPr>
          <w:rFonts w:eastAsia="Times New Roman"/>
        </w:rPr>
        <w:t xml:space="preserve"> </w:t>
      </w:r>
      <w:hyperlink r:id="rId10" w:history="1">
        <w:r w:rsidR="00AA529B" w:rsidRPr="00106297">
          <w:rPr>
            <w:rStyle w:val="Hyperlink"/>
            <w:rFonts w:eastAsia="Times New Roman"/>
          </w:rPr>
          <w:t>https://pubmed.ncbi.nlm.nih.gov/32308878/</w:t>
        </w:r>
      </w:hyperlink>
      <w:r w:rsidR="00AA529B">
        <w:rPr>
          <w:rFonts w:eastAsia="Times New Roman"/>
        </w:rPr>
        <w:t xml:space="preserve"> </w:t>
      </w:r>
    </w:p>
    <w:p w14:paraId="3D0CE5BF" w14:textId="71371196" w:rsidR="00B76B4B" w:rsidRDefault="00B76B4B" w:rsidP="00B76B4B">
      <w:pPr>
        <w:pStyle w:val="ListParagraph"/>
        <w:numPr>
          <w:ilvl w:val="0"/>
          <w:numId w:val="1"/>
        </w:numPr>
        <w:rPr>
          <w:rFonts w:eastAsia="Times New Roman"/>
        </w:rPr>
      </w:pPr>
      <w:r>
        <w:rPr>
          <w:rFonts w:eastAsia="Times New Roman"/>
        </w:rPr>
        <w:t>Harmon SA, Brown GT, Sanford T, Mehralivand S, Shih JH, Xu S, Merino MJ, Choyke PL, Pinto PA, Wood BJ, McKenney JK, Turkbey B. Spatial density and diversity of architectural histology in prostate cancer: influence on diffusion weighted magnetic resonance imaging. Quant Imaging Med Surg. 2020 Feb;10(2):326-339. doi: 10.21037/qims.2020.01.06. PMID: 32190560; PMCID: PMC7063286.</w:t>
      </w:r>
      <w:r w:rsidR="00AA529B">
        <w:rPr>
          <w:rFonts w:eastAsia="Times New Roman"/>
        </w:rPr>
        <w:t xml:space="preserve"> </w:t>
      </w:r>
      <w:hyperlink r:id="rId11" w:history="1">
        <w:r w:rsidR="00AA529B" w:rsidRPr="00106297">
          <w:rPr>
            <w:rStyle w:val="Hyperlink"/>
            <w:rFonts w:eastAsia="Times New Roman"/>
          </w:rPr>
          <w:t>https://pubmed.ncbi.nlm.nih.gov/32190560/</w:t>
        </w:r>
      </w:hyperlink>
      <w:r w:rsidR="00AA529B">
        <w:rPr>
          <w:rFonts w:eastAsia="Times New Roman"/>
        </w:rPr>
        <w:t xml:space="preserve"> </w:t>
      </w:r>
    </w:p>
    <w:p w14:paraId="32D6B564" w14:textId="53F730AB" w:rsidR="00B76B4B" w:rsidRDefault="00B76B4B" w:rsidP="00B76B4B">
      <w:pPr>
        <w:pStyle w:val="ListParagraph"/>
        <w:numPr>
          <w:ilvl w:val="0"/>
          <w:numId w:val="1"/>
        </w:numPr>
        <w:rPr>
          <w:rFonts w:eastAsia="Times New Roman"/>
        </w:rPr>
      </w:pPr>
      <w:r>
        <w:rPr>
          <w:rFonts w:eastAsia="Times New Roman"/>
        </w:rPr>
        <w:t>Zhang L, Wang X, Yang D, Sanford T, Harmon S, Turkbey B, Wood BJ, Roth H, Myronenko A, Xu D, Xu Z. Generalizing Deep Learning for Medical Image Segmentation to Unseen Domains via Deep Stacked Transformation. IEEE Trans Med Imaging. 2020 Jul;39(7):2531-2540. doi: 10.1109/TMI.2020.2973595. Epub 2020 Feb 12. PMID: 32070947; PMCID: PMC7393676.</w:t>
      </w:r>
      <w:r w:rsidR="00AA529B">
        <w:rPr>
          <w:rFonts w:eastAsia="Times New Roman"/>
        </w:rPr>
        <w:t xml:space="preserve"> </w:t>
      </w:r>
      <w:hyperlink r:id="rId12" w:history="1">
        <w:r w:rsidR="00AA529B" w:rsidRPr="00106297">
          <w:rPr>
            <w:rStyle w:val="Hyperlink"/>
            <w:rFonts w:eastAsia="Times New Roman"/>
          </w:rPr>
          <w:t>https://pubmed.ncbi.nlm.nih.gov/32070947/</w:t>
        </w:r>
      </w:hyperlink>
      <w:r w:rsidR="00AA529B">
        <w:rPr>
          <w:rFonts w:eastAsia="Times New Roman"/>
        </w:rPr>
        <w:t xml:space="preserve"> </w:t>
      </w:r>
    </w:p>
    <w:p w14:paraId="2B1ED2BA" w14:textId="792E651F" w:rsidR="00B12CF1" w:rsidRDefault="00B76B4B" w:rsidP="0096445E">
      <w:pPr>
        <w:pStyle w:val="ListParagraph"/>
        <w:numPr>
          <w:ilvl w:val="0"/>
          <w:numId w:val="1"/>
        </w:numPr>
      </w:pPr>
      <w:r w:rsidRPr="00AA529B">
        <w:rPr>
          <w:rFonts w:eastAsia="Times New Roman"/>
        </w:rPr>
        <w:lastRenderedPageBreak/>
        <w:t>Harmon SA, Tuncer S, Sanford T, Choyke PL, Türkbey B. Artificial intelligence at the intersection of pathology and radiology in prostate cancer. Diagn Interv Radiol. 2019 May;25(3):183-188. doi: 10.5152/dir.2019.19125. PMID: 31063138; PMCID: PMC6521904.</w:t>
      </w:r>
      <w:r w:rsidR="00AA529B" w:rsidRPr="00AA529B">
        <w:rPr>
          <w:rFonts w:eastAsia="Times New Roman"/>
        </w:rPr>
        <w:t xml:space="preserve"> </w:t>
      </w:r>
      <w:hyperlink r:id="rId13" w:history="1">
        <w:r w:rsidR="00AA529B" w:rsidRPr="00AA529B">
          <w:rPr>
            <w:rStyle w:val="Hyperlink"/>
            <w:rFonts w:eastAsia="Times New Roman"/>
          </w:rPr>
          <w:t>https://pubmed.ncbi.nlm.nih.gov/31063138/</w:t>
        </w:r>
      </w:hyperlink>
      <w:r w:rsidR="00AA529B" w:rsidRPr="00AA529B">
        <w:rPr>
          <w:rFonts w:eastAsia="Times New Roman"/>
        </w:rPr>
        <w:t xml:space="preserve"> </w:t>
      </w:r>
    </w:p>
    <w:sectPr w:rsidR="00B12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333BE"/>
    <w:multiLevelType w:val="hybridMultilevel"/>
    <w:tmpl w:val="32FE8958"/>
    <w:lvl w:ilvl="0" w:tplc="8AF2D6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B9"/>
    <w:rsid w:val="00151A1D"/>
    <w:rsid w:val="00864EB9"/>
    <w:rsid w:val="00AA529B"/>
    <w:rsid w:val="00B12CF1"/>
    <w:rsid w:val="00B7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B7C6"/>
  <w15:chartTrackingRefBased/>
  <w15:docId w15:val="{167A0C4E-01EF-4CBB-903C-EB924C67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4B"/>
    <w:pPr>
      <w:spacing w:after="0" w:line="240" w:lineRule="auto"/>
      <w:ind w:left="720"/>
    </w:pPr>
    <w:rPr>
      <w:rFonts w:ascii="Calibri" w:hAnsi="Calibri" w:cs="Calibri"/>
    </w:rPr>
  </w:style>
  <w:style w:type="character" w:styleId="Hyperlink">
    <w:name w:val="Hyperlink"/>
    <w:basedOn w:val="DefaultParagraphFont"/>
    <w:uiPriority w:val="99"/>
    <w:unhideWhenUsed/>
    <w:rsid w:val="00B76B4B"/>
    <w:rPr>
      <w:color w:val="0563C1" w:themeColor="hyperlink"/>
      <w:u w:val="single"/>
    </w:rPr>
  </w:style>
  <w:style w:type="character" w:styleId="UnresolvedMention">
    <w:name w:val="Unresolved Mention"/>
    <w:basedOn w:val="DefaultParagraphFont"/>
    <w:uiPriority w:val="99"/>
    <w:semiHidden/>
    <w:unhideWhenUsed/>
    <w:rsid w:val="00B7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7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2478955/" TargetMode="External"/><Relationship Id="rId13" Type="http://schemas.openxmlformats.org/officeDocument/2006/relationships/hyperlink" Target="https://pubmed.ncbi.nlm.nih.gov/31063138/" TargetMode="External"/><Relationship Id="rId3" Type="http://schemas.openxmlformats.org/officeDocument/2006/relationships/settings" Target="settings.xml"/><Relationship Id="rId7" Type="http://schemas.openxmlformats.org/officeDocument/2006/relationships/hyperlink" Target="https://pubmed.ncbi.nlm.nih.gov/32755355/" TargetMode="External"/><Relationship Id="rId12" Type="http://schemas.openxmlformats.org/officeDocument/2006/relationships/hyperlink" Target="https://pubmed.ncbi.nlm.nih.gov/32070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2796848/" TargetMode="External"/><Relationship Id="rId11" Type="http://schemas.openxmlformats.org/officeDocument/2006/relationships/hyperlink" Target="https://pubmed.ncbi.nlm.nih.gov/32190560/" TargetMode="External"/><Relationship Id="rId5" Type="http://schemas.openxmlformats.org/officeDocument/2006/relationships/hyperlink" Target="https://pubmed.ncbi.nlm.nih.gov/32884130/" TargetMode="External"/><Relationship Id="rId15" Type="http://schemas.openxmlformats.org/officeDocument/2006/relationships/theme" Target="theme/theme1.xml"/><Relationship Id="rId10" Type="http://schemas.openxmlformats.org/officeDocument/2006/relationships/hyperlink" Target="https://pubmed.ncbi.nlm.nih.gov/32308878/" TargetMode="External"/><Relationship Id="rId4" Type="http://schemas.openxmlformats.org/officeDocument/2006/relationships/webSettings" Target="webSettings.xml"/><Relationship Id="rId9" Type="http://schemas.openxmlformats.org/officeDocument/2006/relationships/hyperlink" Target="https://pubmed.ncbi.nlm.nih.gov/323300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Turkbey, Ismail Baris (NIH/NCI) [E]</dc:creator>
  <cp:keywords/>
  <dc:description/>
  <cp:lastModifiedBy>Foley, Jason (NIH/NCI) [E]</cp:lastModifiedBy>
  <cp:revision>2</cp:revision>
  <dcterms:created xsi:type="dcterms:W3CDTF">2020-10-05T16:07:00Z</dcterms:created>
  <dcterms:modified xsi:type="dcterms:W3CDTF">2020-10-05T16:07:00Z</dcterms:modified>
</cp:coreProperties>
</file>